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C7995" w14:textId="77777777" w:rsidR="00AB226B" w:rsidRPr="00AB226B" w:rsidRDefault="00AB226B" w:rsidP="00AB226B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8"/>
      <w:r w:rsidRPr="00AB226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6 DO SWZ </w:t>
      </w:r>
      <w:bookmarkEnd w:id="0"/>
      <w:r w:rsidRPr="00AB226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OŚWIADCZENIE O ZACHOWANIU POUFNOŚCI </w:t>
      </w:r>
    </w:p>
    <w:p w14:paraId="557B5D03" w14:textId="77777777" w:rsidR="00AB226B" w:rsidRDefault="00AB226B" w:rsidP="00AB226B">
      <w:pPr>
        <w:spacing w:line="259" w:lineRule="auto"/>
        <w:jc w:val="center"/>
        <w:rPr>
          <w:rFonts w:ascii="Calibri" w:eastAsia="Times New Roman" w:hAnsi="Calibri" w:cs="Calibri"/>
          <w:kern w:val="0"/>
          <w14:ligatures w14:val="none"/>
        </w:rPr>
      </w:pPr>
      <w:r w:rsidRPr="00AB226B">
        <w:rPr>
          <w:rFonts w:ascii="Calibri" w:eastAsia="Times New Roman" w:hAnsi="Calibri" w:cs="Calibri"/>
          <w:kern w:val="0"/>
          <w14:ligatures w14:val="none"/>
        </w:rPr>
        <w:tab/>
      </w:r>
    </w:p>
    <w:p w14:paraId="16410EAA" w14:textId="0A9D7417" w:rsidR="00AB226B" w:rsidRPr="00AB226B" w:rsidRDefault="00AB226B" w:rsidP="00AB226B">
      <w:pPr>
        <w:spacing w:line="259" w:lineRule="auto"/>
        <w:jc w:val="center"/>
        <w:rPr>
          <w:rFonts w:ascii="Calibri" w:eastAsia="Aptos" w:hAnsi="Calibri" w:cs="Calibri"/>
          <w:b/>
          <w:bCs/>
        </w:rPr>
      </w:pPr>
      <w:r w:rsidRPr="00AB226B">
        <w:rPr>
          <w:rFonts w:ascii="Calibri" w:eastAsia="Aptos" w:hAnsi="Calibri" w:cs="Calibri"/>
          <w:b/>
          <w:bCs/>
        </w:rPr>
        <w:t>OŚWIADCZENIE O ZACHOWANIU POUFNOŚCI</w:t>
      </w:r>
    </w:p>
    <w:p w14:paraId="58DC58D0" w14:textId="77777777" w:rsidR="00AB226B" w:rsidRPr="00AB226B" w:rsidRDefault="00AB226B" w:rsidP="00AB226B">
      <w:pPr>
        <w:spacing w:after="60" w:line="276" w:lineRule="auto"/>
        <w:jc w:val="both"/>
        <w:rPr>
          <w:rFonts w:ascii="Calibri" w:eastAsia="Times New Roman" w:hAnsi="Calibri" w:cs="Calibri"/>
          <w:b/>
          <w:bCs/>
          <w:kern w:val="3"/>
          <w:sz w:val="20"/>
          <w:szCs w:val="20"/>
          <w:highlight w:val="yellow"/>
          <w:shd w:val="clear" w:color="auto" w:fill="FFFFFF"/>
          <w:lang w:eastAsia="zh-CN"/>
          <w14:ligatures w14:val="none"/>
        </w:rPr>
      </w:pPr>
      <w:r w:rsidRPr="00AB226B">
        <w:rPr>
          <w:rFonts w:ascii="Calibri" w:eastAsia="Times New Roman" w:hAnsi="Calibri" w:cs="Calibri"/>
          <w:kern w:val="3"/>
          <w:sz w:val="20"/>
          <w:szCs w:val="20"/>
          <w:shd w:val="clear" w:color="auto" w:fill="FFFFFF"/>
          <w:lang w:eastAsia="zh-CN"/>
          <w14:ligatures w14:val="none"/>
        </w:rPr>
        <w:t>Dotyczy postępowania zakupowego nr</w:t>
      </w:r>
      <w:r w:rsidRPr="00AB226B">
        <w:rPr>
          <w:rFonts w:ascii="Calibri" w:eastAsia="Times New Roman" w:hAnsi="Calibri" w:cs="Calibri"/>
          <w:b/>
          <w:bCs/>
          <w:kern w:val="3"/>
          <w:sz w:val="20"/>
          <w:szCs w:val="20"/>
          <w:shd w:val="clear" w:color="auto" w:fill="FDFDFD"/>
          <w:lang w:eastAsia="zh-CN"/>
          <w14:ligatures w14:val="none"/>
        </w:rPr>
        <w:t xml:space="preserve"> POST/HZ/EOS/HZL/00322/2025 </w:t>
      </w:r>
      <w:r w:rsidRPr="00AB226B">
        <w:rPr>
          <w:rFonts w:ascii="Calibri" w:eastAsia="Times New Roman" w:hAnsi="Calibri" w:cs="Calibri"/>
          <w:kern w:val="3"/>
          <w:sz w:val="20"/>
          <w:szCs w:val="20"/>
          <w:shd w:val="clear" w:color="auto" w:fill="FFFFFF"/>
          <w:lang w:eastAsia="zh-CN"/>
          <w14:ligatures w14:val="none"/>
        </w:rPr>
        <w:t xml:space="preserve">prowadzonego w trybie przetargu nieograniczonego pn. </w:t>
      </w:r>
      <w:r w:rsidRPr="00AB226B">
        <w:rPr>
          <w:rFonts w:ascii="Calibri" w:eastAsia="Times New Roman" w:hAnsi="Calibri" w:cs="Calibri"/>
          <w:b/>
          <w:bCs/>
          <w:kern w:val="3"/>
          <w:sz w:val="20"/>
          <w:szCs w:val="20"/>
          <w:shd w:val="clear" w:color="auto" w:fill="FFFFFF"/>
          <w:lang w:eastAsia="zh-CN"/>
          <w14:ligatures w14:val="none"/>
        </w:rPr>
        <w:t>Wymiana rozdzielnicy SN na obiekcie ST2 DG Towarowa</w:t>
      </w:r>
    </w:p>
    <w:p w14:paraId="1848013A" w14:textId="77777777" w:rsidR="00AB226B" w:rsidRPr="00AB226B" w:rsidRDefault="00AB226B" w:rsidP="00AB226B">
      <w:pPr>
        <w:spacing w:line="259" w:lineRule="auto"/>
        <w:rPr>
          <w:rFonts w:ascii="Calibri" w:eastAsia="Aptos" w:hAnsi="Calibri" w:cs="Calibri"/>
          <w:sz w:val="20"/>
          <w:szCs w:val="20"/>
        </w:rPr>
      </w:pPr>
      <w:r w:rsidRPr="00AB226B">
        <w:rPr>
          <w:rFonts w:ascii="Calibri" w:eastAsia="Aptos" w:hAnsi="Calibri" w:cs="Calibri"/>
          <w:sz w:val="20"/>
          <w:szCs w:val="20"/>
        </w:rPr>
        <w:t>(dalej jako Postępowanie Zakupowe)</w:t>
      </w:r>
    </w:p>
    <w:p w14:paraId="1D63C37F" w14:textId="77777777" w:rsidR="00AB226B" w:rsidRPr="00AB226B" w:rsidRDefault="00AB226B" w:rsidP="00AB226B">
      <w:pPr>
        <w:spacing w:line="259" w:lineRule="auto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Ja niżej podpisany działając w imieniu ……………………………………………………………………….. oświadczam, że:</w:t>
      </w:r>
    </w:p>
    <w:p w14:paraId="174FA62C" w14:textId="77777777" w:rsidR="00AB226B" w:rsidRPr="00AB226B" w:rsidRDefault="00AB226B" w:rsidP="00AB226B">
      <w:pPr>
        <w:spacing w:line="259" w:lineRule="auto"/>
        <w:ind w:firstLine="425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W związku z udziałem w Postępowaniu Zakupowym zobowiązuję się zachować w poufności ‒ przy dołożeniu należytej staranności ‒ wszelkich Informacji Poufnych Zamawiającego i spółek zależnych, uzyskanych w trakcie Postępowania Zakupowego, niezależnie od formy ich przekazania (pisemnej, dokumentowej, elektronicznej jak i ustnej).</w:t>
      </w:r>
    </w:p>
    <w:p w14:paraId="65A6A0F3" w14:textId="77777777" w:rsidR="00AB226B" w:rsidRPr="00AB226B" w:rsidRDefault="00AB226B" w:rsidP="00AB226B">
      <w:pPr>
        <w:spacing w:line="259" w:lineRule="auto"/>
        <w:ind w:firstLine="425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Informacjami Poufnymi są wszelkie informacje techniczne, technologiczne, ekonomiczne, finansowe, prawne, handlowe, organizacyjne, dotyczące stosowanych rozwiązań (know-how), systemów bezpieczeństwa, systemów IT, w szczególności stanowiące tajemnicę przedsiębiorstwa w rozumieniu przepisów ustawy z dnia 16 kwietnia 1993 r. o zwalczaniu nieuczciwej konkurencji, uzyskane w związku przystąpieniem do Postępowania Zakupowego.</w:t>
      </w:r>
    </w:p>
    <w:p w14:paraId="4479889B" w14:textId="77777777" w:rsidR="00AB226B" w:rsidRPr="00AB226B" w:rsidRDefault="00AB226B" w:rsidP="00AB226B">
      <w:pPr>
        <w:spacing w:line="259" w:lineRule="auto"/>
        <w:ind w:firstLine="426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Zapewnię wyżej wymienionym Informacjom Poufnym ochronę przed nieuprawnionym ujawnieniem, upublicznieniem, udostępnieniem lub ich utratą.</w:t>
      </w:r>
    </w:p>
    <w:p w14:paraId="057A8598" w14:textId="77777777" w:rsidR="00AB226B" w:rsidRPr="00AB226B" w:rsidRDefault="00AB226B" w:rsidP="00AB226B">
      <w:pPr>
        <w:spacing w:line="259" w:lineRule="auto"/>
        <w:ind w:firstLine="426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Zobowiązuję się uzyskane Informacje Poufne wykorzystywać jedynie w celach określonych dla Postępowania Zakupowego ustalonych przez Zamawiającego.</w:t>
      </w:r>
    </w:p>
    <w:p w14:paraId="4863BF2E" w14:textId="77777777" w:rsidR="00AB226B" w:rsidRPr="00AB226B" w:rsidRDefault="00AB226B" w:rsidP="00AB226B">
      <w:pPr>
        <w:spacing w:line="259" w:lineRule="auto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Zobowiązuję się do zapłacenia na rzecz Zamawiającego kary umownej w wysokości 10.000,00 zł (słownie: dziesięć tysięcy złotych) z w przypadku naruszenia zobowiązań niniejszego Oświadczenia o zachowaniu poufności. Zapłata kary umownej nie wyłącza prawa Zamawiającego do dochodzenia odszkodowania na zasadach ogólnych.</w:t>
      </w:r>
    </w:p>
    <w:p w14:paraId="35AA32EF" w14:textId="77777777" w:rsidR="00AB226B" w:rsidRPr="00AB226B" w:rsidRDefault="00AB226B" w:rsidP="00AB226B">
      <w:pPr>
        <w:spacing w:line="259" w:lineRule="auto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Jestem świadoma(-y) odpowiedzialności za naruszenie obowiązujących zasad, wynikających w szczególności z:</w:t>
      </w:r>
    </w:p>
    <w:p w14:paraId="5D70D1E4" w14:textId="77777777" w:rsidR="00AB226B" w:rsidRPr="00AB226B" w:rsidRDefault="00AB226B" w:rsidP="00AB226B">
      <w:pPr>
        <w:numPr>
          <w:ilvl w:val="4"/>
          <w:numId w:val="1"/>
        </w:numPr>
        <w:spacing w:after="0" w:line="259" w:lineRule="auto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rozdziału XXXIII Ustawy z dnia 6 czerwca 1997 r. Kodeks karny,</w:t>
      </w:r>
    </w:p>
    <w:p w14:paraId="4C30F437" w14:textId="77777777" w:rsidR="00AB226B" w:rsidRPr="00AB226B" w:rsidRDefault="00AB226B" w:rsidP="00AB226B">
      <w:pPr>
        <w:numPr>
          <w:ilvl w:val="4"/>
          <w:numId w:val="1"/>
        </w:numPr>
        <w:spacing w:after="0" w:line="259" w:lineRule="auto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Ustawy z dnia 16 kwietnia 1993 r. o zwalczaniu nieuczciwej konkurencji,</w:t>
      </w:r>
    </w:p>
    <w:p w14:paraId="0D15BA66" w14:textId="77777777" w:rsidR="00AB226B" w:rsidRPr="00AB226B" w:rsidRDefault="00AB226B" w:rsidP="00AB226B">
      <w:pPr>
        <w:numPr>
          <w:ilvl w:val="4"/>
          <w:numId w:val="1"/>
        </w:numPr>
        <w:spacing w:after="0" w:line="259" w:lineRule="auto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Rozporządzenia Parlamentu Europejskiego i Rady (UE) 2016/679 z dnia 27 kwietnia 2016 roku w sprawie ochrony osób fizycznych w związku z przetwarzaniem Danych osobowych i w sprawie swobodnego przepływu takich danych oraz uchylenia dyrektywy 95/46/WE (ogólne rozporządzenie o ochronie danych),</w:t>
      </w:r>
    </w:p>
    <w:p w14:paraId="159C9B6C" w14:textId="77777777" w:rsidR="00AB226B" w:rsidRPr="00AB226B" w:rsidRDefault="00AB226B" w:rsidP="00AB226B">
      <w:pPr>
        <w:numPr>
          <w:ilvl w:val="4"/>
          <w:numId w:val="1"/>
        </w:numPr>
        <w:spacing w:after="0" w:line="259" w:lineRule="auto"/>
        <w:contextualSpacing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Ustawy z dnia 10 maja 2018 r. o ochronie danych osobowych,</w:t>
      </w:r>
    </w:p>
    <w:p w14:paraId="340332D6" w14:textId="77777777" w:rsidR="00AB226B" w:rsidRPr="00AB226B" w:rsidRDefault="00AB226B" w:rsidP="00AB226B">
      <w:pPr>
        <w:numPr>
          <w:ilvl w:val="4"/>
          <w:numId w:val="1"/>
        </w:numPr>
        <w:spacing w:after="0" w:line="259" w:lineRule="auto"/>
        <w:ind w:hanging="227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Ustawy z dnia 23 kwietnia 1964 r. Kodeks cywilny.</w:t>
      </w:r>
    </w:p>
    <w:p w14:paraId="79C202D9" w14:textId="77777777" w:rsidR="00AB226B" w:rsidRPr="00AB226B" w:rsidRDefault="00AB226B" w:rsidP="00AB226B">
      <w:pPr>
        <w:spacing w:line="259" w:lineRule="auto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 xml:space="preserve">Zobowiązujemy się dochować powyższych wymogów zarówno w trakcie prowadzenia Postępowania, Zakupowego, jak i po jego zakończeniu. </w:t>
      </w:r>
    </w:p>
    <w:p w14:paraId="22F42722" w14:textId="77777777" w:rsidR="00AB226B" w:rsidRPr="00AB226B" w:rsidRDefault="00AB226B" w:rsidP="00AB226B">
      <w:pPr>
        <w:spacing w:line="259" w:lineRule="auto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>Obowiązek zachowania poufności informacji wygasa w odniesieniu do tych informacji, które zostaną upowszechnione:</w:t>
      </w:r>
    </w:p>
    <w:p w14:paraId="0B8E1733" w14:textId="77777777" w:rsidR="00AB226B" w:rsidRPr="00AB226B" w:rsidRDefault="00AB226B" w:rsidP="00AB226B">
      <w:pPr>
        <w:numPr>
          <w:ilvl w:val="1"/>
          <w:numId w:val="2"/>
        </w:numPr>
        <w:spacing w:after="0" w:line="259" w:lineRule="auto"/>
        <w:ind w:left="709" w:hanging="283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 xml:space="preserve">w wyniku okoliczności niestanowiących naruszenia zobowiązania jakiegokolwiek podmiotu do zachowania poufności,  </w:t>
      </w:r>
    </w:p>
    <w:p w14:paraId="651CBCD1" w14:textId="77777777" w:rsidR="00AB226B" w:rsidRPr="00AB226B" w:rsidRDefault="00AB226B" w:rsidP="00AB226B">
      <w:pPr>
        <w:numPr>
          <w:ilvl w:val="1"/>
          <w:numId w:val="2"/>
        </w:numPr>
        <w:spacing w:after="0" w:line="259" w:lineRule="auto"/>
        <w:ind w:left="709" w:hanging="283"/>
        <w:jc w:val="both"/>
        <w:rPr>
          <w:rFonts w:ascii="Calibri" w:eastAsia="Aptos" w:hAnsi="Calibri" w:cs="Calibri"/>
          <w:sz w:val="20"/>
          <w:szCs w:val="22"/>
        </w:rPr>
      </w:pPr>
      <w:r w:rsidRPr="00AB226B">
        <w:rPr>
          <w:rFonts w:ascii="Calibri" w:eastAsia="Aptos" w:hAnsi="Calibri" w:cs="Calibri"/>
          <w:sz w:val="20"/>
          <w:szCs w:val="22"/>
        </w:rPr>
        <w:t xml:space="preserve">jeżeli wymagają tego bezwzględnie obowiązujące przepisy prawa w zakresie wynikającym z tych przepisów. </w:t>
      </w:r>
    </w:p>
    <w:p w14:paraId="5B3BE6F7" w14:textId="77777777" w:rsidR="00872C1F" w:rsidRDefault="00872C1F" w:rsidP="00AB226B">
      <w:pPr>
        <w:spacing w:line="259" w:lineRule="auto"/>
        <w:rPr>
          <w:rFonts w:ascii="Calibri" w:eastAsia="Aptos" w:hAnsi="Calibri" w:cs="Calibri"/>
          <w:sz w:val="22"/>
          <w:szCs w:val="22"/>
        </w:rPr>
      </w:pPr>
    </w:p>
    <w:p w14:paraId="5711BB27" w14:textId="77777777" w:rsidR="00872C1F" w:rsidRDefault="00872C1F" w:rsidP="00AB226B">
      <w:pPr>
        <w:spacing w:line="259" w:lineRule="auto"/>
        <w:rPr>
          <w:rFonts w:ascii="Calibri" w:eastAsia="Aptos" w:hAnsi="Calibri" w:cs="Calibri"/>
          <w:sz w:val="22"/>
          <w:szCs w:val="22"/>
        </w:rPr>
      </w:pPr>
    </w:p>
    <w:p w14:paraId="2F4486A7" w14:textId="77777777" w:rsidR="00872C1F" w:rsidRDefault="00872C1F" w:rsidP="00AB226B">
      <w:pPr>
        <w:spacing w:line="259" w:lineRule="auto"/>
        <w:rPr>
          <w:rFonts w:ascii="Calibri" w:eastAsia="Aptos" w:hAnsi="Calibri" w:cs="Calibri"/>
          <w:sz w:val="22"/>
          <w:szCs w:val="22"/>
        </w:rPr>
      </w:pPr>
    </w:p>
    <w:p w14:paraId="4109AF00" w14:textId="77777777" w:rsidR="00872C1F" w:rsidRDefault="00872C1F" w:rsidP="00AB226B">
      <w:pPr>
        <w:spacing w:line="259" w:lineRule="auto"/>
        <w:rPr>
          <w:rFonts w:ascii="Calibri" w:eastAsia="Aptos" w:hAnsi="Calibri" w:cs="Calibri"/>
          <w:sz w:val="22"/>
          <w:szCs w:val="22"/>
        </w:rPr>
      </w:pPr>
    </w:p>
    <w:p w14:paraId="1A848E19" w14:textId="72EE74F4" w:rsidR="00AB226B" w:rsidRPr="00AB226B" w:rsidRDefault="00AB226B" w:rsidP="00872C1F">
      <w:pPr>
        <w:spacing w:line="259" w:lineRule="auto"/>
        <w:ind w:left="426" w:firstLine="283"/>
        <w:rPr>
          <w:rFonts w:ascii="Calibri" w:eastAsia="Aptos" w:hAnsi="Calibri" w:cs="Calibri"/>
          <w:sz w:val="22"/>
          <w:szCs w:val="22"/>
        </w:rPr>
      </w:pPr>
      <w:r w:rsidRPr="00AB226B">
        <w:rPr>
          <w:rFonts w:ascii="Calibri" w:eastAsia="Aptos" w:hAnsi="Calibri" w:cs="Calibri"/>
          <w:sz w:val="22"/>
          <w:szCs w:val="22"/>
        </w:rPr>
        <w:t>…………………………………………………</w:t>
      </w:r>
      <w:r w:rsidRPr="00AB226B">
        <w:rPr>
          <w:rFonts w:ascii="Calibri" w:eastAsia="Aptos" w:hAnsi="Calibri" w:cs="Calibri"/>
          <w:sz w:val="22"/>
          <w:szCs w:val="22"/>
        </w:rPr>
        <w:tab/>
        <w:t xml:space="preserve">     ….…………………………..……………………………………………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1813"/>
        <w:gridCol w:w="3152"/>
      </w:tblGrid>
      <w:tr w:rsidR="00AB226B" w:rsidRPr="00AB226B" w14:paraId="0464A5AE" w14:textId="77777777" w:rsidTr="0002618F">
        <w:tc>
          <w:tcPr>
            <w:tcW w:w="3007" w:type="dxa"/>
          </w:tcPr>
          <w:p w14:paraId="6A4C0555" w14:textId="2D819949" w:rsidR="00AB226B" w:rsidRPr="00AB226B" w:rsidRDefault="00872C1F" w:rsidP="00AB226B">
            <w:pPr>
              <w:autoSpaceDE w:val="0"/>
              <w:autoSpaceDN w:val="0"/>
              <w:adjustRightInd w:val="0"/>
              <w:ind w:left="463" w:firstLine="142"/>
              <w:jc w:val="both"/>
              <w:rPr>
                <w:rFonts w:ascii="Calibri" w:eastAsia="Aptos" w:hAnsi="Calibri" w:cs="Calibri"/>
                <w:i/>
                <w:sz w:val="16"/>
                <w:szCs w:val="16"/>
              </w:rPr>
            </w:pPr>
            <w:r>
              <w:rPr>
                <w:rFonts w:ascii="Calibri" w:eastAsia="Aptos" w:hAnsi="Calibri" w:cs="Calibri"/>
                <w:i/>
                <w:sz w:val="16"/>
                <w:szCs w:val="16"/>
              </w:rPr>
              <w:t xml:space="preserve">                     </w:t>
            </w:r>
            <w:r w:rsidR="00AB226B" w:rsidRPr="00AB226B">
              <w:rPr>
                <w:rFonts w:ascii="Calibri" w:eastAsia="Aptos" w:hAnsi="Calibri" w:cs="Calibri"/>
                <w:i/>
                <w:sz w:val="16"/>
                <w:szCs w:val="16"/>
              </w:rPr>
              <w:t>Miejscowość, data</w:t>
            </w:r>
          </w:p>
        </w:tc>
        <w:tc>
          <w:tcPr>
            <w:tcW w:w="1813" w:type="dxa"/>
          </w:tcPr>
          <w:p w14:paraId="01758D30" w14:textId="77777777" w:rsidR="00AB226B" w:rsidRPr="00AB226B" w:rsidRDefault="00AB226B" w:rsidP="00AB226B">
            <w:pPr>
              <w:autoSpaceDE w:val="0"/>
              <w:autoSpaceDN w:val="0"/>
              <w:adjustRightInd w:val="0"/>
              <w:rPr>
                <w:rFonts w:ascii="Calibri" w:eastAsia="Aptos" w:hAnsi="Calibri" w:cs="Calibri"/>
                <w:i/>
                <w:sz w:val="16"/>
                <w:szCs w:val="16"/>
              </w:rPr>
            </w:pPr>
          </w:p>
        </w:tc>
        <w:tc>
          <w:tcPr>
            <w:tcW w:w="3152" w:type="dxa"/>
          </w:tcPr>
          <w:p w14:paraId="15B60EDB" w14:textId="77777777" w:rsidR="00AB226B" w:rsidRPr="00AB226B" w:rsidRDefault="00AB226B" w:rsidP="00872C1F">
            <w:pPr>
              <w:autoSpaceDE w:val="0"/>
              <w:autoSpaceDN w:val="0"/>
              <w:adjustRightInd w:val="0"/>
              <w:ind w:left="736"/>
              <w:rPr>
                <w:rFonts w:ascii="Calibri" w:eastAsia="Aptos" w:hAnsi="Calibri" w:cs="Calibri"/>
                <w:i/>
                <w:sz w:val="16"/>
                <w:szCs w:val="16"/>
              </w:rPr>
            </w:pPr>
            <w:r w:rsidRPr="00AB226B">
              <w:rPr>
                <w:rFonts w:ascii="Calibri" w:eastAsia="Aptos" w:hAnsi="Calibri" w:cs="Calibri"/>
                <w:i/>
                <w:sz w:val="16"/>
                <w:szCs w:val="16"/>
              </w:rPr>
              <w:t>Imię i nazwisko osoby składającej Oświadczenie, nazwa i adres firmy)</w:t>
            </w:r>
          </w:p>
        </w:tc>
      </w:tr>
    </w:tbl>
    <w:p w14:paraId="483D1503" w14:textId="77777777" w:rsidR="009B5412" w:rsidRDefault="009B5412"/>
    <w:sectPr w:rsidR="009B5412" w:rsidSect="005E3C4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91C6B" w14:textId="77777777" w:rsidR="007B1067" w:rsidRDefault="007B1067" w:rsidP="005E3C42">
      <w:pPr>
        <w:spacing w:after="0" w:line="240" w:lineRule="auto"/>
      </w:pPr>
      <w:r>
        <w:separator/>
      </w:r>
    </w:p>
  </w:endnote>
  <w:endnote w:type="continuationSeparator" w:id="0">
    <w:p w14:paraId="3DD683B8" w14:textId="77777777" w:rsidR="007B1067" w:rsidRDefault="007B1067" w:rsidP="005E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B267E" w14:textId="77777777" w:rsidR="007B1067" w:rsidRDefault="007B1067" w:rsidP="005E3C42">
      <w:pPr>
        <w:spacing w:after="0" w:line="240" w:lineRule="auto"/>
      </w:pPr>
      <w:r>
        <w:separator/>
      </w:r>
    </w:p>
  </w:footnote>
  <w:footnote w:type="continuationSeparator" w:id="0">
    <w:p w14:paraId="59E735B1" w14:textId="77777777" w:rsidR="007B1067" w:rsidRDefault="007B1067" w:rsidP="005E3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969F6"/>
    <w:multiLevelType w:val="hybridMultilevel"/>
    <w:tmpl w:val="AABEE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40CB2"/>
    <w:multiLevelType w:val="hybridMultilevel"/>
    <w:tmpl w:val="69185F4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912498990">
    <w:abstractNumId w:val="0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0E2841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7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652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2" w16cid:durableId="1416433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546"/>
    <w:rsid w:val="0043276F"/>
    <w:rsid w:val="005B6546"/>
    <w:rsid w:val="005E3C42"/>
    <w:rsid w:val="006E0234"/>
    <w:rsid w:val="007B1067"/>
    <w:rsid w:val="00872C1F"/>
    <w:rsid w:val="0094160F"/>
    <w:rsid w:val="009510D7"/>
    <w:rsid w:val="009B5412"/>
    <w:rsid w:val="00AB226B"/>
    <w:rsid w:val="00E0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78606"/>
  <w15:chartTrackingRefBased/>
  <w15:docId w15:val="{D04B7AF0-D8A7-43EF-A1A2-8F056E2D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6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6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65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5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65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65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6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6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65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5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65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5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65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65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65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6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6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65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65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65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6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65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654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AB226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– Oświadczenie Wykonawcy o zachowaniu poufności.docx</dmsv2BaseFileName>
    <dmsv2BaseDisplayName xmlns="http://schemas.microsoft.com/sharepoint/v3">Załącznik nr 6 do SWZ – Oświadczenie Wykonawcy o zachowaniu poufności</dmsv2BaseDisplayName>
    <dmsv2SWPP2ObjectNumber xmlns="http://schemas.microsoft.com/sharepoint/v3">POST/HZ/EOS/HZL/00322/2025                        </dmsv2SWPP2ObjectNumber>
    <dmsv2SWPP2SumMD5 xmlns="http://schemas.microsoft.com/sharepoint/v3">1b3fb288c7bda1f61beaa23a1a312169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23123870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VMUH7Q3WANFY-367621228-7992</_dlc_DocId>
    <_dlc_DocIdUrl xmlns="a19cb1c7-c5c7-46d4-85ae-d83685407bba">
      <Url>https://swpp2.dms.gkpge.pl/sites/39/_layouts/15/DocIdRedir.aspx?ID=VMUH7Q3WANFY-367621228-7992</Url>
      <Description>VMUH7Q3WANFY-367621228-7992</Description>
    </_dlc_DocIdUrl>
  </documentManagement>
</p:properties>
</file>

<file path=customXml/itemProps1.xml><?xml version="1.0" encoding="utf-8"?>
<ds:datastoreItem xmlns:ds="http://schemas.openxmlformats.org/officeDocument/2006/customXml" ds:itemID="{B57D8676-A22C-4993-A117-DF3CEAF32159}"/>
</file>

<file path=customXml/itemProps2.xml><?xml version="1.0" encoding="utf-8"?>
<ds:datastoreItem xmlns:ds="http://schemas.openxmlformats.org/officeDocument/2006/customXml" ds:itemID="{FC468F23-0029-4A03-A748-FD6BE83DAA3E}"/>
</file>

<file path=customXml/itemProps3.xml><?xml version="1.0" encoding="utf-8"?>
<ds:datastoreItem xmlns:ds="http://schemas.openxmlformats.org/officeDocument/2006/customXml" ds:itemID="{7232B08D-EF8F-44F9-9819-015E04E6F6DA}"/>
</file>

<file path=customXml/itemProps4.xml><?xml version="1.0" encoding="utf-8"?>
<ds:datastoreItem xmlns:ds="http://schemas.openxmlformats.org/officeDocument/2006/customXml" ds:itemID="{A502EDB2-9B35-453E-84EE-4CACDFD1A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4</cp:revision>
  <dcterms:created xsi:type="dcterms:W3CDTF">2025-08-07T06:37:00Z</dcterms:created>
  <dcterms:modified xsi:type="dcterms:W3CDTF">2025-08-07T09:07:00Z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2025-08-07T08:37:22.1825187+02:00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GRN-b8e80b6c-36e6-4cad-a531-220543b1a649</vt:lpwstr>
  </property>
  <property fmtid="{D5CDD505-2E9C-101B-9397-08002B2CF9AE}" pid="7" name="PGEEKHash">
    <vt:lpwstr>84C36aPYS7CB4XqTRHIyRrf+4MJjKwLAv3iIvy11FL4=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0x010189100085C5750E95257749A01A7EC24E80CB30</vt:lpwstr>
  </property>
  <property fmtid="{D5CDD505-2E9C-101B-9397-08002B2CF9AE}" pid="11" name="_dlc_DocIdItemGuid">
    <vt:lpwstr>d101c4f5-8386-4743-875b-773e119f1311</vt:lpwstr>
  </property>
</Properties>
</file>